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910DF" w14:textId="77777777" w:rsidR="006B1B3D" w:rsidRPr="006B1B3D" w:rsidRDefault="006B1B3D" w:rsidP="008572D7">
      <w:pPr>
        <w:jc w:val="both"/>
        <w:rPr>
          <w:b/>
          <w:sz w:val="24"/>
          <w:szCs w:val="24"/>
        </w:rPr>
      </w:pPr>
      <w:r w:rsidRPr="006B1B3D">
        <w:rPr>
          <w:b/>
          <w:sz w:val="24"/>
          <w:szCs w:val="24"/>
        </w:rPr>
        <w:t>Think Like a Canadian Economist</w:t>
      </w:r>
    </w:p>
    <w:p w14:paraId="2773D9A5" w14:textId="77777777" w:rsidR="006B1B3D" w:rsidRPr="006B1B3D" w:rsidRDefault="006B1B3D" w:rsidP="008572D7">
      <w:pPr>
        <w:jc w:val="both"/>
        <w:rPr>
          <w:b/>
          <w:sz w:val="24"/>
          <w:szCs w:val="24"/>
        </w:rPr>
      </w:pPr>
      <w:r w:rsidRPr="006B1B3D">
        <w:rPr>
          <w:b/>
          <w:sz w:val="24"/>
          <w:szCs w:val="24"/>
        </w:rPr>
        <w:t xml:space="preserve">Episode 7. </w:t>
      </w:r>
      <w:proofErr w:type="gramStart"/>
      <w:r w:rsidRPr="006B1B3D">
        <w:rPr>
          <w:b/>
          <w:sz w:val="24"/>
          <w:szCs w:val="24"/>
        </w:rPr>
        <w:t>Health Care Finance.</w:t>
      </w:r>
      <w:proofErr w:type="gramEnd"/>
    </w:p>
    <w:p w14:paraId="710D5203" w14:textId="271022B2" w:rsidR="006B1B3D" w:rsidRPr="006B1B3D" w:rsidRDefault="006B1B3D" w:rsidP="008572D7">
      <w:pPr>
        <w:jc w:val="both"/>
        <w:rPr>
          <w:b/>
          <w:sz w:val="24"/>
          <w:szCs w:val="24"/>
        </w:rPr>
      </w:pPr>
      <w:r w:rsidRPr="006B1B3D">
        <w:rPr>
          <w:b/>
          <w:sz w:val="24"/>
          <w:szCs w:val="24"/>
        </w:rPr>
        <w:t>VIDEO SCRIPT:</w:t>
      </w:r>
    </w:p>
    <w:p w14:paraId="04C05D74" w14:textId="22F28DDC" w:rsidR="00C20910" w:rsidRPr="006B1B3D" w:rsidRDefault="00C20910" w:rsidP="008572D7">
      <w:pPr>
        <w:jc w:val="both"/>
        <w:rPr>
          <w:sz w:val="24"/>
          <w:szCs w:val="24"/>
        </w:rPr>
      </w:pPr>
      <w:r w:rsidRPr="006B1B3D">
        <w:rPr>
          <w:sz w:val="24"/>
          <w:szCs w:val="24"/>
        </w:rPr>
        <w:t>Man</w:t>
      </w:r>
      <w:r w:rsidR="006B1B3D" w:rsidRPr="006B1B3D">
        <w:rPr>
          <w:sz w:val="24"/>
          <w:szCs w:val="24"/>
        </w:rPr>
        <w:t>y people view Canadian Medicare</w:t>
      </w:r>
      <w:r w:rsidRPr="006B1B3D">
        <w:rPr>
          <w:sz w:val="24"/>
          <w:szCs w:val="24"/>
        </w:rPr>
        <w:t xml:space="preserve"> as central to the Canadian identity as hockey, Tim Horton</w:t>
      </w:r>
      <w:r w:rsidR="006B1B3D" w:rsidRPr="006B1B3D">
        <w:rPr>
          <w:sz w:val="24"/>
          <w:szCs w:val="24"/>
        </w:rPr>
        <w:t>’</w:t>
      </w:r>
      <w:r w:rsidRPr="006B1B3D">
        <w:rPr>
          <w:sz w:val="24"/>
          <w:szCs w:val="24"/>
        </w:rPr>
        <w:t>s Coffee, and</w:t>
      </w:r>
      <w:r w:rsidR="009B179F" w:rsidRPr="006B1B3D">
        <w:rPr>
          <w:sz w:val="24"/>
          <w:szCs w:val="24"/>
        </w:rPr>
        <w:t xml:space="preserve"> complaining about the weather. </w:t>
      </w:r>
      <w:r w:rsidR="00654B56" w:rsidRPr="006B1B3D">
        <w:rPr>
          <w:sz w:val="24"/>
          <w:szCs w:val="24"/>
        </w:rPr>
        <w:t xml:space="preserve">However, we </w:t>
      </w:r>
      <w:r w:rsidR="00686897" w:rsidRPr="006B1B3D">
        <w:rPr>
          <w:sz w:val="24"/>
          <w:szCs w:val="24"/>
        </w:rPr>
        <w:t xml:space="preserve">often </w:t>
      </w:r>
      <w:r w:rsidR="00654B56" w:rsidRPr="006B1B3D">
        <w:rPr>
          <w:sz w:val="24"/>
          <w:szCs w:val="24"/>
        </w:rPr>
        <w:t>give less attention to how we pay for health care</w:t>
      </w:r>
      <w:r w:rsidR="007852DB" w:rsidRPr="006B1B3D">
        <w:rPr>
          <w:sz w:val="24"/>
          <w:szCs w:val="24"/>
        </w:rPr>
        <w:t xml:space="preserve"> and why</w:t>
      </w:r>
      <w:r w:rsidR="00654B56" w:rsidRPr="006B1B3D">
        <w:rPr>
          <w:sz w:val="24"/>
          <w:szCs w:val="24"/>
        </w:rPr>
        <w:t>.</w:t>
      </w:r>
    </w:p>
    <w:p w14:paraId="1E20528B" w14:textId="455D167B" w:rsidR="00FA343C" w:rsidRPr="006B1B3D" w:rsidRDefault="00C06BDE" w:rsidP="008572D7">
      <w:pPr>
        <w:jc w:val="both"/>
        <w:rPr>
          <w:sz w:val="24"/>
          <w:szCs w:val="24"/>
        </w:rPr>
      </w:pPr>
      <w:r w:rsidRPr="006B1B3D">
        <w:rPr>
          <w:sz w:val="24"/>
          <w:szCs w:val="24"/>
        </w:rPr>
        <w:t>Lets start with what we mean by Canadian Medicare. M</w:t>
      </w:r>
      <w:r w:rsidR="00B17284" w:rsidRPr="006B1B3D">
        <w:rPr>
          <w:sz w:val="24"/>
          <w:szCs w:val="24"/>
        </w:rPr>
        <w:t>any</w:t>
      </w:r>
      <w:r w:rsidRPr="006B1B3D">
        <w:rPr>
          <w:sz w:val="24"/>
          <w:szCs w:val="24"/>
        </w:rPr>
        <w:t xml:space="preserve"> of us may think we have a national health care system. We actually have a set of 13 different health care systems: one in each of the 10 provinces, and one in each of the three territories. </w:t>
      </w:r>
      <w:r w:rsidR="005D03D8" w:rsidRPr="006B1B3D">
        <w:rPr>
          <w:sz w:val="24"/>
          <w:szCs w:val="24"/>
        </w:rPr>
        <w:t xml:space="preserve">All 13 operate roughly the same, but only because of a national piece of legislation called the </w:t>
      </w:r>
      <w:r w:rsidR="005D03D8" w:rsidRPr="006B1B3D">
        <w:rPr>
          <w:sz w:val="24"/>
          <w:szCs w:val="24"/>
          <w:lang w:val="en-US"/>
        </w:rPr>
        <w:t>Canada Health Act.</w:t>
      </w:r>
    </w:p>
    <w:p w14:paraId="76C617C3" w14:textId="65967ACF" w:rsidR="00FA343C" w:rsidRPr="006B1B3D" w:rsidRDefault="00413735" w:rsidP="008572D7">
      <w:pPr>
        <w:jc w:val="both"/>
        <w:rPr>
          <w:sz w:val="24"/>
          <w:szCs w:val="24"/>
          <w:lang w:val="en-US"/>
        </w:rPr>
      </w:pPr>
      <w:r w:rsidRPr="006B1B3D">
        <w:rPr>
          <w:sz w:val="24"/>
          <w:szCs w:val="24"/>
          <w:lang w:val="en-US"/>
        </w:rPr>
        <w:t xml:space="preserve">A provincial </w:t>
      </w:r>
      <w:r w:rsidR="00FA343C" w:rsidRPr="006B1B3D">
        <w:rPr>
          <w:sz w:val="24"/>
          <w:szCs w:val="24"/>
          <w:lang w:val="en-US"/>
        </w:rPr>
        <w:t>or</w:t>
      </w:r>
      <w:r w:rsidRPr="006B1B3D">
        <w:rPr>
          <w:sz w:val="24"/>
          <w:szCs w:val="24"/>
          <w:lang w:val="en-US"/>
        </w:rPr>
        <w:t xml:space="preserve"> territorial health insurance plan should conform to the five pillars</w:t>
      </w:r>
      <w:r w:rsidR="00FA343C" w:rsidRPr="006B1B3D">
        <w:rPr>
          <w:sz w:val="24"/>
          <w:szCs w:val="24"/>
          <w:lang w:val="en-US"/>
        </w:rPr>
        <w:t xml:space="preserve"> of the Canada Health Act - Comprehensiveness, Universality, Portability, Accessibility, and Public Administration</w:t>
      </w:r>
      <w:r w:rsidRPr="006B1B3D">
        <w:rPr>
          <w:sz w:val="24"/>
          <w:szCs w:val="24"/>
          <w:lang w:val="en-US"/>
        </w:rPr>
        <w:t>.</w:t>
      </w:r>
      <w:r w:rsidR="001E794F" w:rsidRPr="006B1B3D">
        <w:rPr>
          <w:sz w:val="24"/>
          <w:szCs w:val="24"/>
          <w:lang w:val="en-US"/>
        </w:rPr>
        <w:t xml:space="preserve"> </w:t>
      </w:r>
      <w:r w:rsidR="00FA343C" w:rsidRPr="006B1B3D">
        <w:rPr>
          <w:sz w:val="24"/>
          <w:szCs w:val="24"/>
          <w:lang w:val="en-US"/>
        </w:rPr>
        <w:t>To receive transfers from the federal government, provinces and territories must ensure their health insurance plans meet the requirements of the Canada Health Act</w:t>
      </w:r>
    </w:p>
    <w:p w14:paraId="7F8E6019" w14:textId="122A15CC" w:rsidR="00654B56" w:rsidRPr="006B1B3D" w:rsidRDefault="00FA343C" w:rsidP="008572D7">
      <w:pPr>
        <w:jc w:val="both"/>
        <w:rPr>
          <w:sz w:val="24"/>
          <w:szCs w:val="24"/>
          <w:lang w:val="en-US"/>
        </w:rPr>
      </w:pPr>
      <w:r w:rsidRPr="006B1B3D">
        <w:rPr>
          <w:sz w:val="24"/>
          <w:szCs w:val="24"/>
          <w:lang w:val="en-US"/>
        </w:rPr>
        <w:t xml:space="preserve">This </w:t>
      </w:r>
      <w:r w:rsidR="00937801" w:rsidRPr="006B1B3D">
        <w:rPr>
          <w:sz w:val="24"/>
          <w:szCs w:val="24"/>
          <w:lang w:val="en-US"/>
        </w:rPr>
        <w:t>require</w:t>
      </w:r>
      <w:r w:rsidR="00937801" w:rsidRPr="006B1B3D">
        <w:rPr>
          <w:strike/>
          <w:sz w:val="24"/>
          <w:szCs w:val="24"/>
          <w:lang w:val="en-US"/>
        </w:rPr>
        <w:t>s</w:t>
      </w:r>
      <w:r w:rsidR="00937801" w:rsidRPr="006B1B3D">
        <w:rPr>
          <w:sz w:val="24"/>
          <w:szCs w:val="24"/>
          <w:lang w:val="en-US"/>
        </w:rPr>
        <w:t xml:space="preserve"> p</w:t>
      </w:r>
      <w:r w:rsidR="00654B56" w:rsidRPr="006B1B3D">
        <w:rPr>
          <w:sz w:val="24"/>
          <w:szCs w:val="24"/>
          <w:lang w:val="en-US"/>
        </w:rPr>
        <w:t xml:space="preserve">rovincial </w:t>
      </w:r>
      <w:r w:rsidRPr="006B1B3D">
        <w:rPr>
          <w:sz w:val="24"/>
          <w:szCs w:val="24"/>
          <w:lang w:val="en-US"/>
        </w:rPr>
        <w:t>or</w:t>
      </w:r>
      <w:r w:rsidR="00654B56" w:rsidRPr="006B1B3D">
        <w:rPr>
          <w:sz w:val="24"/>
          <w:szCs w:val="24"/>
          <w:lang w:val="en-US"/>
        </w:rPr>
        <w:t xml:space="preserve"> territorial health insurance plans </w:t>
      </w:r>
      <w:r w:rsidR="00937801" w:rsidRPr="006B1B3D">
        <w:rPr>
          <w:sz w:val="24"/>
          <w:szCs w:val="24"/>
          <w:lang w:val="en-US"/>
        </w:rPr>
        <w:t xml:space="preserve">to </w:t>
      </w:r>
      <w:r w:rsidR="00654B56" w:rsidRPr="006B1B3D">
        <w:rPr>
          <w:sz w:val="24"/>
          <w:szCs w:val="24"/>
          <w:lang w:val="en-US"/>
        </w:rPr>
        <w:t xml:space="preserve">provide universal coverage for medically necessary hospital and physician services. The implication is </w:t>
      </w:r>
      <w:r w:rsidR="00050B55" w:rsidRPr="006B1B3D">
        <w:rPr>
          <w:sz w:val="24"/>
          <w:szCs w:val="24"/>
          <w:lang w:val="en-US"/>
        </w:rPr>
        <w:t>the overall operation of the province’s health care system</w:t>
      </w:r>
      <w:r w:rsidR="00654B56" w:rsidRPr="006B1B3D">
        <w:rPr>
          <w:sz w:val="24"/>
          <w:szCs w:val="24"/>
          <w:lang w:val="en-US"/>
        </w:rPr>
        <w:t xml:space="preserve"> is </w:t>
      </w:r>
      <w:r w:rsidR="00413735" w:rsidRPr="006B1B3D">
        <w:rPr>
          <w:sz w:val="24"/>
          <w:szCs w:val="24"/>
          <w:lang w:val="en-US"/>
        </w:rPr>
        <w:t xml:space="preserve">mainly </w:t>
      </w:r>
      <w:r w:rsidR="00654B56" w:rsidRPr="006B1B3D">
        <w:rPr>
          <w:sz w:val="24"/>
          <w:szCs w:val="24"/>
          <w:lang w:val="en-US"/>
        </w:rPr>
        <w:t>a provincial responsibility</w:t>
      </w:r>
      <w:r w:rsidR="00413735" w:rsidRPr="006B1B3D">
        <w:rPr>
          <w:sz w:val="24"/>
          <w:szCs w:val="24"/>
          <w:lang w:val="en-US"/>
        </w:rPr>
        <w:t xml:space="preserve">. However, paying for health care is </w:t>
      </w:r>
      <w:r w:rsidR="00050B55" w:rsidRPr="006B1B3D">
        <w:rPr>
          <w:sz w:val="24"/>
          <w:szCs w:val="24"/>
          <w:lang w:val="en-US"/>
        </w:rPr>
        <w:t>the responsibility of</w:t>
      </w:r>
      <w:r w:rsidRPr="006B1B3D">
        <w:rPr>
          <w:sz w:val="24"/>
          <w:szCs w:val="24"/>
          <w:lang w:val="en-US"/>
        </w:rPr>
        <w:t xml:space="preserve"> provinces, territorie</w:t>
      </w:r>
      <w:r w:rsidR="001E794F" w:rsidRPr="006B1B3D">
        <w:rPr>
          <w:sz w:val="24"/>
          <w:szCs w:val="24"/>
          <w:lang w:val="en-US"/>
        </w:rPr>
        <w:t>s a</w:t>
      </w:r>
      <w:r w:rsidR="00050B55" w:rsidRPr="006B1B3D">
        <w:rPr>
          <w:sz w:val="24"/>
          <w:szCs w:val="24"/>
          <w:lang w:val="en-US"/>
        </w:rPr>
        <w:t>nd the federal government.</w:t>
      </w:r>
    </w:p>
    <w:p w14:paraId="0070E6B8" w14:textId="7EB3EA52" w:rsidR="009B179F" w:rsidRPr="006B1B3D" w:rsidRDefault="00654B56" w:rsidP="008572D7">
      <w:pPr>
        <w:jc w:val="both"/>
        <w:rPr>
          <w:sz w:val="24"/>
          <w:szCs w:val="24"/>
          <w:lang w:val="en-US"/>
        </w:rPr>
      </w:pPr>
      <w:r w:rsidRPr="006B1B3D">
        <w:rPr>
          <w:sz w:val="24"/>
          <w:szCs w:val="24"/>
        </w:rPr>
        <w:t xml:space="preserve">In 2014, </w:t>
      </w:r>
      <w:r w:rsidR="009B179F" w:rsidRPr="006B1B3D">
        <w:rPr>
          <w:sz w:val="24"/>
          <w:szCs w:val="24"/>
        </w:rPr>
        <w:t>Canadians spen</w:t>
      </w:r>
      <w:r w:rsidR="00B634C7" w:rsidRPr="006B1B3D">
        <w:rPr>
          <w:sz w:val="24"/>
          <w:szCs w:val="24"/>
        </w:rPr>
        <w:t>t</w:t>
      </w:r>
      <w:r w:rsidR="009B179F" w:rsidRPr="006B1B3D">
        <w:rPr>
          <w:sz w:val="24"/>
          <w:szCs w:val="24"/>
        </w:rPr>
        <w:t xml:space="preserve"> </w:t>
      </w:r>
      <w:r w:rsidRPr="006B1B3D">
        <w:rPr>
          <w:sz w:val="24"/>
          <w:szCs w:val="24"/>
        </w:rPr>
        <w:t xml:space="preserve">roughly </w:t>
      </w:r>
      <w:r w:rsidRPr="006B1B3D">
        <w:rPr>
          <w:sz w:val="24"/>
          <w:szCs w:val="24"/>
          <w:lang w:val="en-US"/>
        </w:rPr>
        <w:t>1</w:t>
      </w:r>
      <w:r w:rsidR="001E794F" w:rsidRPr="006B1B3D">
        <w:rPr>
          <w:sz w:val="24"/>
          <w:szCs w:val="24"/>
          <w:lang w:val="en-US"/>
        </w:rPr>
        <w:t>0 percent of GDP</w:t>
      </w:r>
      <w:r w:rsidR="00B634C7" w:rsidRPr="006B1B3D">
        <w:rPr>
          <w:sz w:val="24"/>
          <w:szCs w:val="24"/>
          <w:lang w:val="en-US"/>
        </w:rPr>
        <w:t xml:space="preserve"> </w:t>
      </w:r>
      <w:r w:rsidRPr="006B1B3D">
        <w:rPr>
          <w:sz w:val="24"/>
          <w:szCs w:val="24"/>
          <w:lang w:val="en-US"/>
        </w:rPr>
        <w:t>on health care.</w:t>
      </w:r>
      <w:r w:rsidR="001E794F" w:rsidRPr="006B1B3D">
        <w:rPr>
          <w:sz w:val="24"/>
          <w:szCs w:val="24"/>
          <w:lang w:val="en-US"/>
        </w:rPr>
        <w:t xml:space="preserve"> While higher than the OECD average of 9%, Canada spends less then 9 other OECD </w:t>
      </w:r>
      <w:r w:rsidR="006D3163" w:rsidRPr="006B1B3D">
        <w:rPr>
          <w:sz w:val="24"/>
          <w:szCs w:val="24"/>
          <w:lang w:val="en-US"/>
        </w:rPr>
        <w:t>countries</w:t>
      </w:r>
      <w:r w:rsidR="00B634C7" w:rsidRPr="006B1B3D">
        <w:rPr>
          <w:sz w:val="24"/>
          <w:szCs w:val="24"/>
          <w:lang w:val="en-US"/>
        </w:rPr>
        <w:t>.</w:t>
      </w:r>
      <w:r w:rsidR="00FA343C" w:rsidRPr="006B1B3D">
        <w:rPr>
          <w:sz w:val="24"/>
          <w:szCs w:val="24"/>
          <w:lang w:val="en-US"/>
        </w:rPr>
        <w:t xml:space="preserve"> </w:t>
      </w:r>
      <w:r w:rsidR="00B634C7" w:rsidRPr="006B1B3D">
        <w:rPr>
          <w:sz w:val="24"/>
          <w:szCs w:val="24"/>
          <w:lang w:val="en-US"/>
        </w:rPr>
        <w:t>What is more interesting (at least to Economists) is how we pay for health care.</w:t>
      </w:r>
      <w:r w:rsidR="004325AE" w:rsidRPr="006B1B3D">
        <w:rPr>
          <w:sz w:val="24"/>
          <w:szCs w:val="24"/>
          <w:lang w:val="en-US"/>
        </w:rPr>
        <w:t xml:space="preserve">  </w:t>
      </w:r>
    </w:p>
    <w:p w14:paraId="1888A568" w14:textId="4C8A134A" w:rsidR="00B634C7" w:rsidRPr="006B1B3D" w:rsidRDefault="00B634C7" w:rsidP="008572D7">
      <w:pPr>
        <w:jc w:val="both"/>
        <w:rPr>
          <w:strike/>
          <w:sz w:val="24"/>
          <w:szCs w:val="24"/>
          <w:lang w:val="en-US"/>
        </w:rPr>
      </w:pPr>
      <w:r w:rsidRPr="006B1B3D">
        <w:rPr>
          <w:sz w:val="24"/>
          <w:szCs w:val="24"/>
          <w:lang w:val="en-US"/>
        </w:rPr>
        <w:t xml:space="preserve">Basically, we </w:t>
      </w:r>
      <w:r w:rsidR="004325AE" w:rsidRPr="006B1B3D">
        <w:rPr>
          <w:sz w:val="24"/>
          <w:szCs w:val="24"/>
          <w:lang w:val="en-US"/>
        </w:rPr>
        <w:t xml:space="preserve">have </w:t>
      </w:r>
      <w:r w:rsidRPr="006B1B3D">
        <w:rPr>
          <w:sz w:val="24"/>
          <w:szCs w:val="24"/>
          <w:lang w:val="en-US"/>
        </w:rPr>
        <w:t xml:space="preserve">two </w:t>
      </w:r>
      <w:r w:rsidR="00050B55" w:rsidRPr="006B1B3D">
        <w:rPr>
          <w:sz w:val="24"/>
          <w:szCs w:val="24"/>
          <w:lang w:val="en-US"/>
        </w:rPr>
        <w:t>sources</w:t>
      </w:r>
      <w:r w:rsidRPr="006B1B3D">
        <w:rPr>
          <w:sz w:val="24"/>
          <w:szCs w:val="24"/>
          <w:lang w:val="en-US"/>
        </w:rPr>
        <w:t xml:space="preserve">: public sources (such as </w:t>
      </w:r>
      <w:r w:rsidR="00556808" w:rsidRPr="006B1B3D">
        <w:rPr>
          <w:sz w:val="24"/>
          <w:szCs w:val="24"/>
          <w:lang w:val="en-US"/>
        </w:rPr>
        <w:t>public insurance</w:t>
      </w:r>
      <w:r w:rsidR="001E794F" w:rsidRPr="006B1B3D">
        <w:rPr>
          <w:sz w:val="24"/>
          <w:szCs w:val="24"/>
          <w:lang w:val="en-US"/>
        </w:rPr>
        <w:t xml:space="preserve">) </w:t>
      </w:r>
      <w:r w:rsidRPr="006B1B3D">
        <w:rPr>
          <w:sz w:val="24"/>
          <w:szCs w:val="24"/>
          <w:lang w:val="en-US"/>
        </w:rPr>
        <w:t>or private sources</w:t>
      </w:r>
      <w:r w:rsidR="00556808" w:rsidRPr="006B1B3D">
        <w:rPr>
          <w:sz w:val="24"/>
          <w:szCs w:val="24"/>
          <w:lang w:val="en-US"/>
        </w:rPr>
        <w:t xml:space="preserve"> (such as private insurance or out-of-pocket payments). Roughly 70% of all health care is paid by public sources, while the remaining 30% is paid by private sources.</w:t>
      </w:r>
    </w:p>
    <w:p w14:paraId="63175FB6" w14:textId="145C6746" w:rsidR="00B634C7" w:rsidRPr="006B1B3D" w:rsidRDefault="004325AE" w:rsidP="008572D7">
      <w:pPr>
        <w:jc w:val="both"/>
        <w:rPr>
          <w:sz w:val="24"/>
          <w:szCs w:val="24"/>
          <w:lang w:val="en-US"/>
        </w:rPr>
      </w:pPr>
      <w:r w:rsidRPr="006B1B3D">
        <w:rPr>
          <w:sz w:val="24"/>
          <w:szCs w:val="24"/>
          <w:lang w:val="en-US"/>
        </w:rPr>
        <w:t>The provinces and territories run the public insurance system, typically allocating 40% of their budget to health care. This mainly pays for hospital</w:t>
      </w:r>
      <w:r w:rsidR="008C304D" w:rsidRPr="006B1B3D">
        <w:rPr>
          <w:sz w:val="24"/>
          <w:szCs w:val="24"/>
          <w:lang w:val="en-US"/>
        </w:rPr>
        <w:t xml:space="preserve"> services, prescription drugs (inside of the hospital),</w:t>
      </w:r>
      <w:r w:rsidRPr="006B1B3D">
        <w:rPr>
          <w:sz w:val="24"/>
          <w:szCs w:val="24"/>
          <w:lang w:val="en-US"/>
        </w:rPr>
        <w:t xml:space="preserve"> and physician services for eligible residents.</w:t>
      </w:r>
    </w:p>
    <w:p w14:paraId="207008E8" w14:textId="7976EADB" w:rsidR="009331CD" w:rsidRPr="006B1B3D" w:rsidRDefault="00E71C6C" w:rsidP="008572D7">
      <w:pPr>
        <w:jc w:val="both"/>
        <w:rPr>
          <w:sz w:val="24"/>
          <w:szCs w:val="24"/>
          <w:lang w:val="en-US"/>
        </w:rPr>
      </w:pPr>
      <w:r w:rsidRPr="006B1B3D">
        <w:rPr>
          <w:sz w:val="24"/>
          <w:szCs w:val="24"/>
          <w:lang w:val="en-US"/>
        </w:rPr>
        <w:t xml:space="preserve">Private sources </w:t>
      </w:r>
      <w:r w:rsidR="001317F9" w:rsidRPr="006B1B3D">
        <w:rPr>
          <w:sz w:val="24"/>
          <w:szCs w:val="24"/>
          <w:lang w:val="en-US"/>
        </w:rPr>
        <w:t>pay for</w:t>
      </w:r>
      <w:r w:rsidR="004325AE" w:rsidRPr="006B1B3D">
        <w:rPr>
          <w:sz w:val="24"/>
          <w:szCs w:val="24"/>
          <w:lang w:val="en-US"/>
        </w:rPr>
        <w:t xml:space="preserve"> everything else</w:t>
      </w:r>
      <w:r w:rsidRPr="006B1B3D">
        <w:rPr>
          <w:sz w:val="24"/>
          <w:szCs w:val="24"/>
          <w:lang w:val="en-US"/>
        </w:rPr>
        <w:t>, such as prescription drugs (outside of the hospital)</w:t>
      </w:r>
      <w:r w:rsidR="009331CD" w:rsidRPr="006B1B3D">
        <w:rPr>
          <w:sz w:val="24"/>
          <w:szCs w:val="24"/>
          <w:lang w:val="en-US"/>
        </w:rPr>
        <w:t>,</w:t>
      </w:r>
      <w:r w:rsidR="008572D7" w:rsidRPr="006B1B3D">
        <w:rPr>
          <w:sz w:val="24"/>
          <w:szCs w:val="24"/>
          <w:lang w:val="en-US"/>
        </w:rPr>
        <w:t xml:space="preserve"> </w:t>
      </w:r>
      <w:r w:rsidR="001317F9" w:rsidRPr="006B1B3D">
        <w:rPr>
          <w:sz w:val="24"/>
          <w:szCs w:val="24"/>
          <w:lang w:val="en-US"/>
        </w:rPr>
        <w:t>dental services</w:t>
      </w:r>
      <w:r w:rsidR="0065057B" w:rsidRPr="006B1B3D">
        <w:rPr>
          <w:sz w:val="24"/>
          <w:szCs w:val="24"/>
          <w:lang w:val="en-US"/>
        </w:rPr>
        <w:t>, vision care</w:t>
      </w:r>
      <w:r w:rsidR="001317F9" w:rsidRPr="006B1B3D">
        <w:rPr>
          <w:sz w:val="24"/>
          <w:szCs w:val="24"/>
          <w:lang w:val="en-US"/>
        </w:rPr>
        <w:t>, and over the counter drugs</w:t>
      </w:r>
      <w:r w:rsidRPr="006B1B3D">
        <w:rPr>
          <w:sz w:val="24"/>
          <w:szCs w:val="24"/>
          <w:lang w:val="en-US"/>
        </w:rPr>
        <w:t>.</w:t>
      </w:r>
      <w:r w:rsidR="001317F9" w:rsidRPr="006B1B3D">
        <w:rPr>
          <w:sz w:val="24"/>
          <w:szCs w:val="24"/>
          <w:lang w:val="en-US"/>
        </w:rPr>
        <w:t xml:space="preserve"> </w:t>
      </w:r>
      <w:r w:rsidR="0065057B" w:rsidRPr="006B1B3D">
        <w:rPr>
          <w:sz w:val="24"/>
          <w:szCs w:val="24"/>
          <w:lang w:val="en-US"/>
        </w:rPr>
        <w:t>Approximately 60%</w:t>
      </w:r>
      <w:r w:rsidR="00A20F87" w:rsidRPr="006B1B3D">
        <w:rPr>
          <w:sz w:val="24"/>
          <w:szCs w:val="24"/>
          <w:lang w:val="en-US"/>
        </w:rPr>
        <w:t xml:space="preserve"> of</w:t>
      </w:r>
      <w:r w:rsidR="0065057B" w:rsidRPr="006B1B3D">
        <w:rPr>
          <w:sz w:val="24"/>
          <w:szCs w:val="24"/>
          <w:lang w:val="en-US"/>
        </w:rPr>
        <w:t xml:space="preserve"> prescription drugs (outside of the hospital) and dental care are paid for by private insurance. However, services like vision care </w:t>
      </w:r>
      <w:r w:rsidR="009331CD" w:rsidRPr="006B1B3D">
        <w:rPr>
          <w:sz w:val="24"/>
          <w:szCs w:val="24"/>
          <w:lang w:val="en-US"/>
        </w:rPr>
        <w:t xml:space="preserve">are mainly paid for out-of-pocket. Over the counter drugs are </w:t>
      </w:r>
      <w:r w:rsidR="001E794F" w:rsidRPr="006B1B3D">
        <w:rPr>
          <w:sz w:val="24"/>
          <w:szCs w:val="24"/>
          <w:lang w:val="en-US"/>
        </w:rPr>
        <w:t xml:space="preserve">almost exclusively </w:t>
      </w:r>
      <w:r w:rsidR="009331CD" w:rsidRPr="006B1B3D">
        <w:rPr>
          <w:sz w:val="24"/>
          <w:szCs w:val="24"/>
          <w:lang w:val="en-US"/>
        </w:rPr>
        <w:t>paid out-of-pocket.</w:t>
      </w:r>
      <w:r w:rsidR="001317F9" w:rsidRPr="006B1B3D">
        <w:rPr>
          <w:sz w:val="24"/>
          <w:szCs w:val="24"/>
          <w:lang w:val="en-US"/>
        </w:rPr>
        <w:t xml:space="preserve"> </w:t>
      </w:r>
    </w:p>
    <w:p w14:paraId="1C18A047" w14:textId="40D879CC" w:rsidR="002C2C14" w:rsidRPr="006B1B3D" w:rsidRDefault="001E794F" w:rsidP="008572D7">
      <w:pPr>
        <w:jc w:val="both"/>
        <w:rPr>
          <w:sz w:val="24"/>
          <w:szCs w:val="24"/>
        </w:rPr>
      </w:pPr>
      <w:r w:rsidRPr="006B1B3D">
        <w:rPr>
          <w:sz w:val="24"/>
          <w:szCs w:val="24"/>
        </w:rPr>
        <w:t>B</w:t>
      </w:r>
      <w:r w:rsidR="00857A2B" w:rsidRPr="006B1B3D">
        <w:rPr>
          <w:sz w:val="24"/>
          <w:szCs w:val="24"/>
        </w:rPr>
        <w:t xml:space="preserve">oth </w:t>
      </w:r>
      <w:r w:rsidR="002C2C14" w:rsidRPr="006B1B3D">
        <w:rPr>
          <w:sz w:val="24"/>
          <w:szCs w:val="24"/>
        </w:rPr>
        <w:t xml:space="preserve">public and private sources </w:t>
      </w:r>
      <w:r w:rsidR="00857A2B" w:rsidRPr="006B1B3D">
        <w:rPr>
          <w:sz w:val="24"/>
          <w:szCs w:val="24"/>
        </w:rPr>
        <w:t xml:space="preserve">provide insurance for health care costs we might experience. </w:t>
      </w:r>
    </w:p>
    <w:p w14:paraId="563A6ECE" w14:textId="77777777" w:rsidR="006E1B80" w:rsidRPr="006B1B3D" w:rsidRDefault="00857A2B" w:rsidP="008572D7">
      <w:pPr>
        <w:jc w:val="both"/>
        <w:rPr>
          <w:sz w:val="24"/>
          <w:szCs w:val="24"/>
        </w:rPr>
      </w:pPr>
      <w:r w:rsidRPr="006B1B3D">
        <w:rPr>
          <w:sz w:val="24"/>
          <w:szCs w:val="24"/>
        </w:rPr>
        <w:lastRenderedPageBreak/>
        <w:t xml:space="preserve">The basic idea of </w:t>
      </w:r>
      <w:r w:rsidR="00A31B76" w:rsidRPr="006B1B3D">
        <w:rPr>
          <w:sz w:val="24"/>
          <w:szCs w:val="24"/>
        </w:rPr>
        <w:t xml:space="preserve">health </w:t>
      </w:r>
      <w:r w:rsidRPr="006B1B3D">
        <w:rPr>
          <w:sz w:val="24"/>
          <w:szCs w:val="24"/>
        </w:rPr>
        <w:t xml:space="preserve">insurance is to </w:t>
      </w:r>
      <w:r w:rsidR="002C2C14" w:rsidRPr="006B1B3D">
        <w:rPr>
          <w:sz w:val="24"/>
          <w:szCs w:val="24"/>
        </w:rPr>
        <w:t xml:space="preserve">cover </w:t>
      </w:r>
      <w:r w:rsidR="00A31B76" w:rsidRPr="006B1B3D">
        <w:rPr>
          <w:sz w:val="24"/>
          <w:szCs w:val="24"/>
        </w:rPr>
        <w:t xml:space="preserve">medical bills </w:t>
      </w:r>
      <w:r w:rsidRPr="006B1B3D">
        <w:rPr>
          <w:sz w:val="24"/>
          <w:szCs w:val="24"/>
        </w:rPr>
        <w:t xml:space="preserve">in the event </w:t>
      </w:r>
      <w:r w:rsidR="00A31B76" w:rsidRPr="006B1B3D">
        <w:rPr>
          <w:sz w:val="24"/>
          <w:szCs w:val="24"/>
        </w:rPr>
        <w:t>you get sick</w:t>
      </w:r>
      <w:r w:rsidR="001E794F" w:rsidRPr="006B1B3D">
        <w:rPr>
          <w:sz w:val="24"/>
          <w:szCs w:val="24"/>
        </w:rPr>
        <w:t>. A</w:t>
      </w:r>
      <w:r w:rsidR="002C2C14" w:rsidRPr="006B1B3D">
        <w:rPr>
          <w:sz w:val="24"/>
          <w:szCs w:val="24"/>
        </w:rPr>
        <w:t xml:space="preserve">s </w:t>
      </w:r>
      <w:r w:rsidR="00A31B76" w:rsidRPr="006B1B3D">
        <w:rPr>
          <w:sz w:val="24"/>
          <w:szCs w:val="24"/>
        </w:rPr>
        <w:t>individual Canadians, we d</w:t>
      </w:r>
      <w:bookmarkStart w:id="0" w:name="_GoBack"/>
      <w:bookmarkEnd w:id="0"/>
      <w:r w:rsidR="00A31B76" w:rsidRPr="006B1B3D">
        <w:rPr>
          <w:sz w:val="24"/>
          <w:szCs w:val="24"/>
        </w:rPr>
        <w:t>on’t know when or if we will get sick. However, for a group of Canadians on the same insurance plan</w:t>
      </w:r>
      <w:r w:rsidR="00A20F87" w:rsidRPr="006B1B3D">
        <w:rPr>
          <w:sz w:val="24"/>
          <w:szCs w:val="24"/>
        </w:rPr>
        <w:t>,</w:t>
      </w:r>
      <w:r w:rsidR="00A31B76" w:rsidRPr="006B1B3D">
        <w:rPr>
          <w:sz w:val="24"/>
          <w:szCs w:val="24"/>
        </w:rPr>
        <w:t xml:space="preserve"> the insurance provider knows (with</w:t>
      </w:r>
      <w:r w:rsidR="002C2C14" w:rsidRPr="006B1B3D">
        <w:rPr>
          <w:sz w:val="24"/>
          <w:szCs w:val="24"/>
        </w:rPr>
        <w:t xml:space="preserve"> near</w:t>
      </w:r>
      <w:r w:rsidR="00A31B76" w:rsidRPr="006B1B3D">
        <w:rPr>
          <w:sz w:val="24"/>
          <w:szCs w:val="24"/>
        </w:rPr>
        <w:t xml:space="preserve"> certainty) how many in the group will get sick and the total cost of their medical bills. Having insurance</w:t>
      </w:r>
      <w:r w:rsidR="002C2C14" w:rsidRPr="006B1B3D">
        <w:rPr>
          <w:sz w:val="24"/>
          <w:szCs w:val="24"/>
        </w:rPr>
        <w:t>,</w:t>
      </w:r>
      <w:r w:rsidR="00A31B76" w:rsidRPr="006B1B3D">
        <w:rPr>
          <w:sz w:val="24"/>
          <w:szCs w:val="24"/>
        </w:rPr>
        <w:t xml:space="preserve"> so individual Canadians don’t have to worry about medical </w:t>
      </w:r>
      <w:proofErr w:type="gramStart"/>
      <w:r w:rsidR="00A31B76" w:rsidRPr="006B1B3D">
        <w:rPr>
          <w:sz w:val="24"/>
          <w:szCs w:val="24"/>
        </w:rPr>
        <w:t>bills</w:t>
      </w:r>
      <w:r w:rsidR="002C2C14" w:rsidRPr="006B1B3D">
        <w:rPr>
          <w:sz w:val="24"/>
          <w:szCs w:val="24"/>
        </w:rPr>
        <w:t>,</w:t>
      </w:r>
      <w:proofErr w:type="gramEnd"/>
      <w:r w:rsidR="00A31B76" w:rsidRPr="006B1B3D">
        <w:rPr>
          <w:sz w:val="24"/>
          <w:szCs w:val="24"/>
        </w:rPr>
        <w:t xml:space="preserve"> generally makes people happier.</w:t>
      </w:r>
      <w:r w:rsidR="005A40FD" w:rsidRPr="006B1B3D">
        <w:rPr>
          <w:sz w:val="24"/>
          <w:szCs w:val="24"/>
        </w:rPr>
        <w:t xml:space="preserve"> </w:t>
      </w:r>
    </w:p>
    <w:p w14:paraId="1597EE94" w14:textId="1AB9A77C" w:rsidR="00A31B76" w:rsidRPr="006B1B3D" w:rsidRDefault="005A40FD" w:rsidP="008572D7">
      <w:pPr>
        <w:jc w:val="both"/>
        <w:rPr>
          <w:sz w:val="24"/>
          <w:szCs w:val="24"/>
        </w:rPr>
      </w:pPr>
      <w:r w:rsidRPr="006B1B3D">
        <w:rPr>
          <w:sz w:val="24"/>
          <w:szCs w:val="24"/>
        </w:rPr>
        <w:t>Insurance companies charge individuals an insurance premium to be part of the group, the idea being all members of the group pay the same insurance premium and the insurance premium reflects how many in the group will get sick and the total cost of their medical bills</w:t>
      </w:r>
      <w:r w:rsidR="001E794F" w:rsidRPr="006B1B3D">
        <w:rPr>
          <w:sz w:val="24"/>
          <w:szCs w:val="24"/>
        </w:rPr>
        <w:t>.</w:t>
      </w:r>
    </w:p>
    <w:p w14:paraId="507AFC86" w14:textId="77777777" w:rsidR="00A37288" w:rsidRPr="006B1B3D" w:rsidRDefault="00F47592" w:rsidP="008572D7">
      <w:pPr>
        <w:jc w:val="both"/>
        <w:rPr>
          <w:strike/>
          <w:sz w:val="24"/>
          <w:szCs w:val="24"/>
          <w:lang w:val="en-US"/>
        </w:rPr>
      </w:pPr>
      <w:r w:rsidRPr="006B1B3D">
        <w:rPr>
          <w:sz w:val="24"/>
          <w:szCs w:val="24"/>
          <w:lang w:val="en-US"/>
        </w:rPr>
        <w:t xml:space="preserve">However, for the basic idea of insurance to work both </w:t>
      </w:r>
      <w:r w:rsidR="0014493A" w:rsidRPr="006B1B3D">
        <w:rPr>
          <w:sz w:val="24"/>
          <w:szCs w:val="24"/>
          <w:lang w:val="en-US"/>
        </w:rPr>
        <w:t xml:space="preserve">you </w:t>
      </w:r>
      <w:r w:rsidRPr="006B1B3D">
        <w:rPr>
          <w:sz w:val="24"/>
          <w:szCs w:val="24"/>
          <w:lang w:val="en-US"/>
        </w:rPr>
        <w:t xml:space="preserve">and the </w:t>
      </w:r>
      <w:r w:rsidR="0014493A" w:rsidRPr="006B1B3D">
        <w:rPr>
          <w:sz w:val="24"/>
          <w:szCs w:val="24"/>
          <w:lang w:val="en-US"/>
        </w:rPr>
        <w:t>insurance company</w:t>
      </w:r>
      <w:r w:rsidRPr="006B1B3D">
        <w:rPr>
          <w:sz w:val="24"/>
          <w:szCs w:val="24"/>
          <w:lang w:val="en-US"/>
        </w:rPr>
        <w:t xml:space="preserve"> need to have enough information </w:t>
      </w:r>
      <w:r w:rsidR="0014493A" w:rsidRPr="006B1B3D">
        <w:rPr>
          <w:sz w:val="24"/>
          <w:szCs w:val="24"/>
          <w:lang w:val="en-US"/>
        </w:rPr>
        <w:t xml:space="preserve">about </w:t>
      </w:r>
      <w:r w:rsidRPr="006B1B3D">
        <w:rPr>
          <w:sz w:val="24"/>
          <w:szCs w:val="24"/>
          <w:lang w:val="en-US"/>
        </w:rPr>
        <w:t xml:space="preserve">how likely you </w:t>
      </w:r>
      <w:r w:rsidR="0014493A" w:rsidRPr="006B1B3D">
        <w:rPr>
          <w:sz w:val="24"/>
          <w:szCs w:val="24"/>
          <w:lang w:val="en-US"/>
        </w:rPr>
        <w:t xml:space="preserve">are to </w:t>
      </w:r>
      <w:r w:rsidRPr="006B1B3D">
        <w:rPr>
          <w:sz w:val="24"/>
          <w:szCs w:val="24"/>
          <w:lang w:val="en-US"/>
        </w:rPr>
        <w:t xml:space="preserve">become sick and what your medical bill will be if you become sick. </w:t>
      </w:r>
      <w:r w:rsidR="0014493A" w:rsidRPr="006B1B3D">
        <w:rPr>
          <w:sz w:val="24"/>
          <w:szCs w:val="24"/>
          <w:lang w:val="en-US"/>
        </w:rPr>
        <w:t>If you know more than the insurance company, i</w:t>
      </w:r>
      <w:r w:rsidRPr="006B1B3D">
        <w:rPr>
          <w:sz w:val="24"/>
          <w:szCs w:val="24"/>
          <w:lang w:val="en-US"/>
        </w:rPr>
        <w:t>t may not be surprising private health insurance markets</w:t>
      </w:r>
      <w:r w:rsidR="002C2C14" w:rsidRPr="006B1B3D">
        <w:rPr>
          <w:sz w:val="24"/>
          <w:szCs w:val="24"/>
          <w:lang w:val="en-US"/>
        </w:rPr>
        <w:t xml:space="preserve"> are likely to fail.</w:t>
      </w:r>
      <w:r w:rsidR="00A37288" w:rsidRPr="006B1B3D">
        <w:rPr>
          <w:strike/>
          <w:sz w:val="24"/>
          <w:szCs w:val="24"/>
          <w:lang w:val="en-US"/>
        </w:rPr>
        <w:t xml:space="preserve"> </w:t>
      </w:r>
    </w:p>
    <w:p w14:paraId="4675761E" w14:textId="11292304" w:rsidR="005A40FD" w:rsidRPr="006B1B3D" w:rsidRDefault="0014493A" w:rsidP="008572D7">
      <w:pPr>
        <w:jc w:val="both"/>
        <w:rPr>
          <w:sz w:val="24"/>
          <w:szCs w:val="24"/>
          <w:lang w:val="en-US"/>
        </w:rPr>
      </w:pPr>
      <w:r w:rsidRPr="006B1B3D">
        <w:rPr>
          <w:sz w:val="24"/>
          <w:szCs w:val="24"/>
          <w:lang w:val="en-US"/>
        </w:rPr>
        <w:t xml:space="preserve">Specifically, </w:t>
      </w:r>
      <w:r w:rsidR="006D3163" w:rsidRPr="006B1B3D">
        <w:rPr>
          <w:sz w:val="24"/>
          <w:szCs w:val="24"/>
          <w:lang w:val="en-US"/>
        </w:rPr>
        <w:t>the</w:t>
      </w:r>
      <w:r w:rsidR="007535F2" w:rsidRPr="006B1B3D">
        <w:rPr>
          <w:sz w:val="24"/>
          <w:szCs w:val="24"/>
          <w:lang w:val="en-US"/>
        </w:rPr>
        <w:t xml:space="preserve"> market failure</w:t>
      </w:r>
      <w:r w:rsidR="007852DB" w:rsidRPr="006B1B3D">
        <w:rPr>
          <w:sz w:val="24"/>
          <w:szCs w:val="24"/>
          <w:lang w:val="en-US"/>
        </w:rPr>
        <w:t xml:space="preserve"> </w:t>
      </w:r>
      <w:r w:rsidR="006D3163" w:rsidRPr="006B1B3D">
        <w:rPr>
          <w:sz w:val="24"/>
          <w:szCs w:val="24"/>
          <w:lang w:val="en-US"/>
        </w:rPr>
        <w:t>of “</w:t>
      </w:r>
      <w:r w:rsidR="002C2C14" w:rsidRPr="006B1B3D">
        <w:rPr>
          <w:sz w:val="24"/>
          <w:szCs w:val="24"/>
          <w:lang w:val="en-US"/>
        </w:rPr>
        <w:t>advers</w:t>
      </w:r>
      <w:r w:rsidR="00A37288" w:rsidRPr="006B1B3D">
        <w:rPr>
          <w:sz w:val="24"/>
          <w:szCs w:val="24"/>
          <w:lang w:val="en-US"/>
        </w:rPr>
        <w:t>e s</w:t>
      </w:r>
      <w:r w:rsidR="007852DB" w:rsidRPr="006B1B3D">
        <w:rPr>
          <w:sz w:val="24"/>
          <w:szCs w:val="24"/>
          <w:lang w:val="en-US"/>
        </w:rPr>
        <w:t>election</w:t>
      </w:r>
      <w:r w:rsidR="006D3163" w:rsidRPr="006B1B3D">
        <w:rPr>
          <w:sz w:val="24"/>
          <w:szCs w:val="24"/>
          <w:lang w:val="en-US"/>
        </w:rPr>
        <w:t>”</w:t>
      </w:r>
      <w:r w:rsidR="007535F2" w:rsidRPr="006B1B3D">
        <w:rPr>
          <w:sz w:val="24"/>
          <w:szCs w:val="24"/>
          <w:lang w:val="en-US"/>
        </w:rPr>
        <w:t xml:space="preserve"> </w:t>
      </w:r>
      <w:r w:rsidR="0070241D" w:rsidRPr="006B1B3D">
        <w:rPr>
          <w:sz w:val="24"/>
          <w:szCs w:val="24"/>
          <w:lang w:val="en-US"/>
        </w:rPr>
        <w:t xml:space="preserve">occurs when </w:t>
      </w:r>
      <w:r w:rsidR="006D3163" w:rsidRPr="006B1B3D">
        <w:rPr>
          <w:sz w:val="24"/>
          <w:szCs w:val="24"/>
          <w:lang w:val="en-US"/>
        </w:rPr>
        <w:t>you</w:t>
      </w:r>
      <w:r w:rsidR="0070241D" w:rsidRPr="006B1B3D">
        <w:rPr>
          <w:sz w:val="24"/>
          <w:szCs w:val="24"/>
          <w:lang w:val="en-US"/>
        </w:rPr>
        <w:t xml:space="preserve"> know how likely </w:t>
      </w:r>
      <w:r w:rsidR="006D3163" w:rsidRPr="006B1B3D">
        <w:rPr>
          <w:sz w:val="24"/>
          <w:szCs w:val="24"/>
          <w:lang w:val="en-US"/>
        </w:rPr>
        <w:t>you</w:t>
      </w:r>
      <w:r w:rsidR="0070241D" w:rsidRPr="006B1B3D">
        <w:rPr>
          <w:sz w:val="24"/>
          <w:szCs w:val="24"/>
          <w:lang w:val="en-US"/>
        </w:rPr>
        <w:t xml:space="preserve"> are to </w:t>
      </w:r>
      <w:r w:rsidR="006D3163" w:rsidRPr="006B1B3D">
        <w:rPr>
          <w:sz w:val="24"/>
          <w:szCs w:val="24"/>
          <w:lang w:val="en-US"/>
        </w:rPr>
        <w:t>become</w:t>
      </w:r>
      <w:r w:rsidR="0070241D" w:rsidRPr="006B1B3D">
        <w:rPr>
          <w:sz w:val="24"/>
          <w:szCs w:val="24"/>
          <w:lang w:val="en-US"/>
        </w:rPr>
        <w:t xml:space="preserve"> sick</w:t>
      </w:r>
      <w:r w:rsidR="00A20F87" w:rsidRPr="006B1B3D">
        <w:rPr>
          <w:sz w:val="24"/>
          <w:szCs w:val="24"/>
          <w:lang w:val="en-US"/>
        </w:rPr>
        <w:t>, and your insurance company doesn’t</w:t>
      </w:r>
      <w:r w:rsidR="005A40FD" w:rsidRPr="006B1B3D">
        <w:rPr>
          <w:sz w:val="24"/>
          <w:szCs w:val="24"/>
          <w:lang w:val="en-US"/>
        </w:rPr>
        <w:t xml:space="preserve">. If you are healthy, you are less likely to purchase health insurance. If you are </w:t>
      </w:r>
      <w:r w:rsidR="000C1113" w:rsidRPr="006B1B3D">
        <w:rPr>
          <w:sz w:val="24"/>
          <w:szCs w:val="24"/>
          <w:lang w:val="en-US"/>
        </w:rPr>
        <w:t>sick</w:t>
      </w:r>
      <w:r w:rsidR="005A40FD" w:rsidRPr="006B1B3D">
        <w:rPr>
          <w:sz w:val="24"/>
          <w:szCs w:val="24"/>
          <w:lang w:val="en-US"/>
        </w:rPr>
        <w:t>,</w:t>
      </w:r>
      <w:r w:rsidR="000C1113" w:rsidRPr="006B1B3D">
        <w:rPr>
          <w:sz w:val="24"/>
          <w:szCs w:val="24"/>
          <w:lang w:val="en-US"/>
        </w:rPr>
        <w:t xml:space="preserve"> you</w:t>
      </w:r>
      <w:r w:rsidR="005A40FD" w:rsidRPr="006B1B3D">
        <w:rPr>
          <w:sz w:val="24"/>
          <w:szCs w:val="24"/>
          <w:lang w:val="en-US"/>
        </w:rPr>
        <w:t xml:space="preserve"> are more likely to purchase health insurance. If </w:t>
      </w:r>
      <w:r w:rsidR="000C1113" w:rsidRPr="006B1B3D">
        <w:rPr>
          <w:sz w:val="24"/>
          <w:szCs w:val="24"/>
          <w:lang w:val="en-US"/>
        </w:rPr>
        <w:t xml:space="preserve">an </w:t>
      </w:r>
      <w:r w:rsidR="005A40FD" w:rsidRPr="006B1B3D">
        <w:rPr>
          <w:sz w:val="24"/>
          <w:szCs w:val="24"/>
          <w:lang w:val="en-US"/>
        </w:rPr>
        <w:t>insurance compan</w:t>
      </w:r>
      <w:r w:rsidR="000C1113" w:rsidRPr="006B1B3D">
        <w:rPr>
          <w:sz w:val="24"/>
          <w:szCs w:val="24"/>
          <w:lang w:val="en-US"/>
        </w:rPr>
        <w:t xml:space="preserve">y </w:t>
      </w:r>
      <w:r w:rsidR="005A40FD" w:rsidRPr="006B1B3D">
        <w:rPr>
          <w:sz w:val="24"/>
          <w:szCs w:val="24"/>
          <w:lang w:val="en-US"/>
        </w:rPr>
        <w:t>charge</w:t>
      </w:r>
      <w:r w:rsidR="000C1113" w:rsidRPr="006B1B3D">
        <w:rPr>
          <w:sz w:val="24"/>
          <w:szCs w:val="24"/>
          <w:lang w:val="en-US"/>
        </w:rPr>
        <w:t>s</w:t>
      </w:r>
      <w:r w:rsidR="005A40FD" w:rsidRPr="006B1B3D">
        <w:rPr>
          <w:sz w:val="24"/>
          <w:szCs w:val="24"/>
          <w:lang w:val="en-US"/>
        </w:rPr>
        <w:t xml:space="preserve"> the same price to </w:t>
      </w:r>
      <w:r w:rsidR="000C1113" w:rsidRPr="006B1B3D">
        <w:rPr>
          <w:sz w:val="24"/>
          <w:szCs w:val="24"/>
          <w:lang w:val="en-US"/>
        </w:rPr>
        <w:t>everyone (</w:t>
      </w:r>
      <w:r w:rsidR="005A40FD" w:rsidRPr="006B1B3D">
        <w:rPr>
          <w:sz w:val="24"/>
          <w:szCs w:val="24"/>
          <w:lang w:val="en-US"/>
        </w:rPr>
        <w:t>whether they</w:t>
      </w:r>
      <w:r w:rsidR="000C1113" w:rsidRPr="006B1B3D">
        <w:rPr>
          <w:sz w:val="24"/>
          <w:szCs w:val="24"/>
          <w:lang w:val="en-US"/>
        </w:rPr>
        <w:t xml:space="preserve"> are healthy or sick)</w:t>
      </w:r>
      <w:r w:rsidR="006D3163" w:rsidRPr="006B1B3D">
        <w:rPr>
          <w:sz w:val="24"/>
          <w:szCs w:val="24"/>
          <w:lang w:val="en-US"/>
        </w:rPr>
        <w:t xml:space="preserve">, </w:t>
      </w:r>
      <w:r w:rsidR="005A40FD" w:rsidRPr="006B1B3D">
        <w:rPr>
          <w:sz w:val="24"/>
          <w:szCs w:val="24"/>
          <w:lang w:val="en-US"/>
        </w:rPr>
        <w:t xml:space="preserve">healthy people will view </w:t>
      </w:r>
      <w:r w:rsidR="000C1113" w:rsidRPr="006B1B3D">
        <w:rPr>
          <w:sz w:val="24"/>
          <w:szCs w:val="24"/>
          <w:lang w:val="en-US"/>
        </w:rPr>
        <w:t xml:space="preserve">insurance </w:t>
      </w:r>
      <w:r w:rsidR="005A40FD" w:rsidRPr="006B1B3D">
        <w:rPr>
          <w:sz w:val="24"/>
          <w:szCs w:val="24"/>
          <w:lang w:val="en-US"/>
        </w:rPr>
        <w:t xml:space="preserve">as a “bad deal” and </w:t>
      </w:r>
      <w:r w:rsidR="00A20F87" w:rsidRPr="006B1B3D">
        <w:rPr>
          <w:sz w:val="24"/>
          <w:szCs w:val="24"/>
          <w:lang w:val="en-US"/>
        </w:rPr>
        <w:t xml:space="preserve">will </w:t>
      </w:r>
      <w:r w:rsidR="005A40FD" w:rsidRPr="006B1B3D">
        <w:rPr>
          <w:sz w:val="24"/>
          <w:szCs w:val="24"/>
          <w:lang w:val="en-US"/>
        </w:rPr>
        <w:t xml:space="preserve">not buy insurance. </w:t>
      </w:r>
      <w:r w:rsidR="000C1113" w:rsidRPr="006B1B3D">
        <w:rPr>
          <w:sz w:val="24"/>
          <w:szCs w:val="24"/>
          <w:lang w:val="en-US"/>
        </w:rPr>
        <w:t xml:space="preserve">Which </w:t>
      </w:r>
      <w:r w:rsidR="006D3163" w:rsidRPr="006B1B3D">
        <w:rPr>
          <w:sz w:val="24"/>
          <w:szCs w:val="24"/>
          <w:lang w:val="en-US"/>
        </w:rPr>
        <w:t>leaves only sick people purchasing insurance</w:t>
      </w:r>
      <w:r w:rsidR="00B15739" w:rsidRPr="006B1B3D">
        <w:rPr>
          <w:sz w:val="24"/>
          <w:szCs w:val="24"/>
          <w:lang w:val="en-US"/>
        </w:rPr>
        <w:t xml:space="preserve">, </w:t>
      </w:r>
      <w:r w:rsidR="000C1113" w:rsidRPr="006B1B3D">
        <w:rPr>
          <w:sz w:val="24"/>
          <w:szCs w:val="24"/>
          <w:lang w:val="en-US"/>
        </w:rPr>
        <w:t>resulting</w:t>
      </w:r>
      <w:r w:rsidR="005A40FD" w:rsidRPr="006B1B3D">
        <w:rPr>
          <w:sz w:val="24"/>
          <w:szCs w:val="24"/>
          <w:lang w:val="en-US"/>
        </w:rPr>
        <w:t xml:space="preserve"> in higher </w:t>
      </w:r>
      <w:r w:rsidR="000C1113" w:rsidRPr="006B1B3D">
        <w:rPr>
          <w:sz w:val="24"/>
          <w:szCs w:val="24"/>
          <w:lang w:val="en-US"/>
        </w:rPr>
        <w:t>insurance premiums.</w:t>
      </w:r>
    </w:p>
    <w:p w14:paraId="6B886213" w14:textId="0F02C184" w:rsidR="00A37288" w:rsidRPr="006B1B3D" w:rsidRDefault="002C2C14" w:rsidP="008572D7">
      <w:pPr>
        <w:jc w:val="both"/>
        <w:rPr>
          <w:sz w:val="24"/>
          <w:szCs w:val="24"/>
          <w:lang w:val="en-US"/>
        </w:rPr>
      </w:pPr>
      <w:r w:rsidRPr="006B1B3D">
        <w:rPr>
          <w:sz w:val="24"/>
          <w:szCs w:val="24"/>
        </w:rPr>
        <w:t xml:space="preserve">The solution? </w:t>
      </w:r>
      <w:r w:rsidR="006D3163" w:rsidRPr="006B1B3D">
        <w:rPr>
          <w:sz w:val="24"/>
          <w:szCs w:val="24"/>
        </w:rPr>
        <w:t xml:space="preserve">The </w:t>
      </w:r>
      <w:r w:rsidR="005A413F" w:rsidRPr="006B1B3D">
        <w:rPr>
          <w:sz w:val="24"/>
          <w:szCs w:val="24"/>
        </w:rPr>
        <w:t>solution to</w:t>
      </w:r>
      <w:r w:rsidRPr="006B1B3D">
        <w:rPr>
          <w:sz w:val="24"/>
          <w:szCs w:val="24"/>
        </w:rPr>
        <w:t xml:space="preserve"> adverse</w:t>
      </w:r>
      <w:r w:rsidR="006D3163" w:rsidRPr="006B1B3D">
        <w:rPr>
          <w:sz w:val="24"/>
          <w:szCs w:val="24"/>
        </w:rPr>
        <w:t xml:space="preserve"> selection </w:t>
      </w:r>
      <w:r w:rsidR="00B15739" w:rsidRPr="006B1B3D">
        <w:rPr>
          <w:sz w:val="24"/>
          <w:szCs w:val="24"/>
        </w:rPr>
        <w:t xml:space="preserve">is </w:t>
      </w:r>
      <w:r w:rsidRPr="006B1B3D">
        <w:rPr>
          <w:sz w:val="24"/>
          <w:szCs w:val="24"/>
        </w:rPr>
        <w:t xml:space="preserve">simple - </w:t>
      </w:r>
      <w:r w:rsidR="00B15739" w:rsidRPr="006B1B3D">
        <w:rPr>
          <w:sz w:val="24"/>
          <w:szCs w:val="24"/>
          <w:lang w:val="en-US"/>
        </w:rPr>
        <w:t>people can’t choose to be part of the group covered by provincial / territorial public insurance. The universal</w:t>
      </w:r>
      <w:r w:rsidR="00A37288" w:rsidRPr="006B1B3D">
        <w:rPr>
          <w:strike/>
          <w:sz w:val="24"/>
          <w:szCs w:val="24"/>
          <w:lang w:val="en-US"/>
        </w:rPr>
        <w:t xml:space="preserve"> </w:t>
      </w:r>
      <w:r w:rsidR="00B15739" w:rsidRPr="006B1B3D">
        <w:rPr>
          <w:sz w:val="24"/>
          <w:szCs w:val="24"/>
          <w:lang w:val="en-US"/>
        </w:rPr>
        <w:t>public insurance systems in Cana</w:t>
      </w:r>
      <w:r w:rsidR="007852DB" w:rsidRPr="006B1B3D">
        <w:rPr>
          <w:sz w:val="24"/>
          <w:szCs w:val="24"/>
          <w:lang w:val="en-US"/>
        </w:rPr>
        <w:t>da mean healthy individuals can</w:t>
      </w:r>
      <w:r w:rsidR="00B15739" w:rsidRPr="006B1B3D">
        <w:rPr>
          <w:sz w:val="24"/>
          <w:szCs w:val="24"/>
          <w:lang w:val="en-US"/>
        </w:rPr>
        <w:t>not opt out</w:t>
      </w:r>
      <w:r w:rsidR="007852DB" w:rsidRPr="006B1B3D">
        <w:rPr>
          <w:sz w:val="24"/>
          <w:szCs w:val="24"/>
          <w:lang w:val="en-US"/>
        </w:rPr>
        <w:t xml:space="preserve">. The elimination of </w:t>
      </w:r>
      <w:r w:rsidRPr="006B1B3D">
        <w:rPr>
          <w:sz w:val="24"/>
          <w:szCs w:val="24"/>
        </w:rPr>
        <w:t>advers</w:t>
      </w:r>
      <w:r w:rsidR="00A37288" w:rsidRPr="006B1B3D">
        <w:rPr>
          <w:sz w:val="24"/>
          <w:szCs w:val="24"/>
        </w:rPr>
        <w:t xml:space="preserve">e </w:t>
      </w:r>
      <w:r w:rsidR="007852DB" w:rsidRPr="006B1B3D">
        <w:rPr>
          <w:sz w:val="24"/>
          <w:szCs w:val="24"/>
          <w:lang w:val="en-US"/>
        </w:rPr>
        <w:t xml:space="preserve">selection is an important economic rationale for Canadian </w:t>
      </w:r>
      <w:r w:rsidR="008572D7" w:rsidRPr="006B1B3D">
        <w:rPr>
          <w:sz w:val="24"/>
          <w:szCs w:val="24"/>
          <w:lang w:val="en-US"/>
        </w:rPr>
        <w:t>M</w:t>
      </w:r>
      <w:r w:rsidR="007852DB" w:rsidRPr="006B1B3D">
        <w:rPr>
          <w:sz w:val="24"/>
          <w:szCs w:val="24"/>
          <w:lang w:val="en-US"/>
        </w:rPr>
        <w:t>edicare.</w:t>
      </w:r>
    </w:p>
    <w:p w14:paraId="728BACFE" w14:textId="135CB300" w:rsidR="006D3163" w:rsidRPr="006B1B3D" w:rsidRDefault="008572D7" w:rsidP="008572D7">
      <w:pPr>
        <w:jc w:val="both"/>
        <w:rPr>
          <w:sz w:val="24"/>
          <w:szCs w:val="24"/>
          <w:lang w:val="en-US"/>
        </w:rPr>
      </w:pPr>
      <w:r w:rsidRPr="006B1B3D">
        <w:rPr>
          <w:sz w:val="24"/>
          <w:szCs w:val="24"/>
          <w:lang w:val="en-US"/>
        </w:rPr>
        <w:t>However, the health care products and services outside of Canadian Medicare (such as prescription drugs (outside of the hospital), dental services, vision care, and over the counter drugs) mainly rely on private sources of finance. Private insurance is mainly provided as an employment benefit. Which means people without employment benefits (such as the unemployed and the self-employed) must rely on out-of-pocket payments.</w:t>
      </w:r>
    </w:p>
    <w:p w14:paraId="695A65CF" w14:textId="77777777" w:rsidR="00350BA9" w:rsidRPr="006B1B3D" w:rsidRDefault="00350BA9" w:rsidP="00F11297">
      <w:pPr>
        <w:rPr>
          <w:b/>
          <w:sz w:val="24"/>
          <w:szCs w:val="24"/>
        </w:rPr>
      </w:pPr>
      <w:r w:rsidRPr="006B1B3D">
        <w:rPr>
          <w:b/>
          <w:sz w:val="24"/>
          <w:szCs w:val="24"/>
        </w:rPr>
        <w:t xml:space="preserve">References: </w:t>
      </w:r>
    </w:p>
    <w:p w14:paraId="18A70C5C" w14:textId="027719E5" w:rsidR="004069E8" w:rsidRPr="006B1B3D" w:rsidRDefault="009B179F" w:rsidP="00F11297">
      <w:pPr>
        <w:rPr>
          <w:sz w:val="24"/>
          <w:szCs w:val="24"/>
        </w:rPr>
      </w:pPr>
      <w:r w:rsidRPr="006B1B3D">
        <w:rPr>
          <w:sz w:val="24"/>
          <w:szCs w:val="24"/>
          <w:lang w:val="en-US"/>
        </w:rPr>
        <w:t xml:space="preserve">Canadian Institute for Health Information (2014). </w:t>
      </w:r>
      <w:r w:rsidR="00654B56" w:rsidRPr="006B1B3D">
        <w:rPr>
          <w:sz w:val="24"/>
          <w:szCs w:val="24"/>
          <w:u w:val="single"/>
          <w:lang w:val="en-US"/>
        </w:rPr>
        <w:t xml:space="preserve">National Health Expenditure Trends, 1975 to 2014. </w:t>
      </w:r>
      <w:hyperlink r:id="rId6" w:history="1">
        <w:r w:rsidRPr="006B1B3D">
          <w:rPr>
            <w:rStyle w:val="Hyperlink"/>
            <w:color w:val="auto"/>
            <w:sz w:val="24"/>
            <w:szCs w:val="24"/>
            <w:lang w:val="en-US"/>
          </w:rPr>
          <w:t>http://www.cihi.ca/CIHI-ext-portal/internet/en/documentfull/spending+and+health+workforce/spending/nhex_product_2014</w:t>
        </w:r>
      </w:hyperlink>
    </w:p>
    <w:p w14:paraId="2E292595" w14:textId="4C07538D" w:rsidR="00654B56" w:rsidRPr="006B1B3D" w:rsidRDefault="00A37288" w:rsidP="00F11297">
      <w:pPr>
        <w:rPr>
          <w:sz w:val="24"/>
          <w:szCs w:val="24"/>
        </w:rPr>
      </w:pPr>
      <w:proofErr w:type="gramStart"/>
      <w:r w:rsidRPr="006B1B3D">
        <w:rPr>
          <w:sz w:val="24"/>
          <w:szCs w:val="24"/>
        </w:rPr>
        <w:t>OECD (2015), Health spending (indicator).</w:t>
      </w:r>
      <w:proofErr w:type="gramEnd"/>
      <w:r w:rsidRPr="006B1B3D">
        <w:rPr>
          <w:sz w:val="24"/>
          <w:szCs w:val="24"/>
        </w:rPr>
        <w:t xml:space="preserve"> </w:t>
      </w:r>
      <w:proofErr w:type="spellStart"/>
      <w:proofErr w:type="gramStart"/>
      <w:r w:rsidRPr="006B1B3D">
        <w:rPr>
          <w:sz w:val="24"/>
          <w:szCs w:val="24"/>
        </w:rPr>
        <w:t>doi</w:t>
      </w:r>
      <w:proofErr w:type="spellEnd"/>
      <w:proofErr w:type="gramEnd"/>
      <w:r w:rsidRPr="006B1B3D">
        <w:rPr>
          <w:sz w:val="24"/>
          <w:szCs w:val="24"/>
        </w:rPr>
        <w:t>: 10.1787/8643de7e-en (Accessed on 31 August 2015)</w:t>
      </w:r>
    </w:p>
    <w:p w14:paraId="7B93923B" w14:textId="77777777" w:rsidR="00654B56" w:rsidRPr="006B1B3D" w:rsidRDefault="00654B56" w:rsidP="00F11297">
      <w:pPr>
        <w:rPr>
          <w:b/>
          <w:sz w:val="24"/>
          <w:szCs w:val="24"/>
        </w:rPr>
      </w:pPr>
    </w:p>
    <w:sectPr w:rsidR="00654B56" w:rsidRPr="006B1B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8666E"/>
    <w:multiLevelType w:val="hybridMultilevel"/>
    <w:tmpl w:val="024A34F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60"/>
    <w:rsid w:val="00050B55"/>
    <w:rsid w:val="00061033"/>
    <w:rsid w:val="00062DEB"/>
    <w:rsid w:val="000C1113"/>
    <w:rsid w:val="001317F9"/>
    <w:rsid w:val="0014493A"/>
    <w:rsid w:val="001A2DDB"/>
    <w:rsid w:val="001E794F"/>
    <w:rsid w:val="001F6A61"/>
    <w:rsid w:val="00217617"/>
    <w:rsid w:val="002C1F2E"/>
    <w:rsid w:val="002C2C14"/>
    <w:rsid w:val="00350BA9"/>
    <w:rsid w:val="003C4DB4"/>
    <w:rsid w:val="004069E8"/>
    <w:rsid w:val="00413735"/>
    <w:rsid w:val="00424A77"/>
    <w:rsid w:val="004325AE"/>
    <w:rsid w:val="004F57BB"/>
    <w:rsid w:val="005378FB"/>
    <w:rsid w:val="00556808"/>
    <w:rsid w:val="005A40FD"/>
    <w:rsid w:val="005A413F"/>
    <w:rsid w:val="005D03D8"/>
    <w:rsid w:val="00612691"/>
    <w:rsid w:val="0065057B"/>
    <w:rsid w:val="00654B56"/>
    <w:rsid w:val="00686897"/>
    <w:rsid w:val="006B1B3D"/>
    <w:rsid w:val="006B2260"/>
    <w:rsid w:val="006D3163"/>
    <w:rsid w:val="006D4752"/>
    <w:rsid w:val="006D4A13"/>
    <w:rsid w:val="006E1B80"/>
    <w:rsid w:val="0070241D"/>
    <w:rsid w:val="007460E9"/>
    <w:rsid w:val="007535F2"/>
    <w:rsid w:val="007852DB"/>
    <w:rsid w:val="00817D5C"/>
    <w:rsid w:val="008572D7"/>
    <w:rsid w:val="00857A2B"/>
    <w:rsid w:val="008C304D"/>
    <w:rsid w:val="00901FDE"/>
    <w:rsid w:val="009331CD"/>
    <w:rsid w:val="00936BE7"/>
    <w:rsid w:val="00937801"/>
    <w:rsid w:val="009B179F"/>
    <w:rsid w:val="00A20F87"/>
    <w:rsid w:val="00A31B76"/>
    <w:rsid w:val="00A37288"/>
    <w:rsid w:val="00A45988"/>
    <w:rsid w:val="00B15739"/>
    <w:rsid w:val="00B17284"/>
    <w:rsid w:val="00B634C7"/>
    <w:rsid w:val="00BB6945"/>
    <w:rsid w:val="00C06BDE"/>
    <w:rsid w:val="00C20910"/>
    <w:rsid w:val="00C40143"/>
    <w:rsid w:val="00E71C6C"/>
    <w:rsid w:val="00F11297"/>
    <w:rsid w:val="00F15097"/>
    <w:rsid w:val="00F461EF"/>
    <w:rsid w:val="00F47592"/>
    <w:rsid w:val="00FA34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D2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97"/>
    <w:pPr>
      <w:ind w:left="720"/>
      <w:contextualSpacing/>
    </w:pPr>
  </w:style>
  <w:style w:type="character" w:customStyle="1" w:styleId="Heading1Char">
    <w:name w:val="Heading 1 Char"/>
    <w:basedOn w:val="DefaultParagraphFont"/>
    <w:link w:val="Heading1"/>
    <w:uiPriority w:val="9"/>
    <w:rsid w:val="00F1509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50BA9"/>
    <w:rPr>
      <w:color w:val="0563C1" w:themeColor="hyperlink"/>
      <w:u w:val="single"/>
    </w:rPr>
  </w:style>
  <w:style w:type="paragraph" w:styleId="NormalWeb">
    <w:name w:val="Normal (Web)"/>
    <w:basedOn w:val="Normal"/>
    <w:uiPriority w:val="99"/>
    <w:semiHidden/>
    <w:unhideWhenUsed/>
    <w:rsid w:val="00817D5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itle">
    <w:name w:val="Title"/>
    <w:basedOn w:val="Normal"/>
    <w:next w:val="Normal"/>
    <w:link w:val="TitleChar"/>
    <w:uiPriority w:val="10"/>
    <w:qFormat/>
    <w:rsid w:val="00BB694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694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97"/>
    <w:pPr>
      <w:ind w:left="720"/>
      <w:contextualSpacing/>
    </w:pPr>
  </w:style>
  <w:style w:type="character" w:customStyle="1" w:styleId="Heading1Char">
    <w:name w:val="Heading 1 Char"/>
    <w:basedOn w:val="DefaultParagraphFont"/>
    <w:link w:val="Heading1"/>
    <w:uiPriority w:val="9"/>
    <w:rsid w:val="00F1509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50BA9"/>
    <w:rPr>
      <w:color w:val="0563C1" w:themeColor="hyperlink"/>
      <w:u w:val="single"/>
    </w:rPr>
  </w:style>
  <w:style w:type="paragraph" w:styleId="NormalWeb">
    <w:name w:val="Normal (Web)"/>
    <w:basedOn w:val="Normal"/>
    <w:uiPriority w:val="99"/>
    <w:semiHidden/>
    <w:unhideWhenUsed/>
    <w:rsid w:val="00817D5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itle">
    <w:name w:val="Title"/>
    <w:basedOn w:val="Normal"/>
    <w:next w:val="Normal"/>
    <w:link w:val="TitleChar"/>
    <w:uiPriority w:val="10"/>
    <w:qFormat/>
    <w:rsid w:val="00BB694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694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2174">
      <w:bodyDiv w:val="1"/>
      <w:marLeft w:val="0"/>
      <w:marRight w:val="0"/>
      <w:marTop w:val="0"/>
      <w:marBottom w:val="0"/>
      <w:divBdr>
        <w:top w:val="none" w:sz="0" w:space="0" w:color="auto"/>
        <w:left w:val="none" w:sz="0" w:space="0" w:color="auto"/>
        <w:bottom w:val="none" w:sz="0" w:space="0" w:color="auto"/>
        <w:right w:val="none" w:sz="0" w:space="0" w:color="auto"/>
      </w:divBdr>
      <w:divsChild>
        <w:div w:id="2008483350">
          <w:marLeft w:val="0"/>
          <w:marRight w:val="0"/>
          <w:marTop w:val="0"/>
          <w:marBottom w:val="0"/>
          <w:divBdr>
            <w:top w:val="none" w:sz="0" w:space="0" w:color="auto"/>
            <w:left w:val="none" w:sz="0" w:space="0" w:color="auto"/>
            <w:bottom w:val="none" w:sz="0" w:space="0" w:color="auto"/>
            <w:right w:val="none" w:sz="0" w:space="0" w:color="auto"/>
          </w:divBdr>
          <w:divsChild>
            <w:div w:id="954407367">
              <w:marLeft w:val="0"/>
              <w:marRight w:val="0"/>
              <w:marTop w:val="0"/>
              <w:marBottom w:val="0"/>
              <w:divBdr>
                <w:top w:val="none" w:sz="0" w:space="0" w:color="auto"/>
                <w:left w:val="none" w:sz="0" w:space="0" w:color="auto"/>
                <w:bottom w:val="none" w:sz="0" w:space="0" w:color="auto"/>
                <w:right w:val="none" w:sz="0" w:space="0" w:color="auto"/>
              </w:divBdr>
              <w:divsChild>
                <w:div w:id="905528870">
                  <w:marLeft w:val="0"/>
                  <w:marRight w:val="0"/>
                  <w:marTop w:val="0"/>
                  <w:marBottom w:val="0"/>
                  <w:divBdr>
                    <w:top w:val="none" w:sz="0" w:space="0" w:color="auto"/>
                    <w:left w:val="none" w:sz="0" w:space="0" w:color="auto"/>
                    <w:bottom w:val="none" w:sz="0" w:space="0" w:color="auto"/>
                    <w:right w:val="none" w:sz="0" w:space="0" w:color="auto"/>
                  </w:divBdr>
                  <w:divsChild>
                    <w:div w:id="12165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3362">
      <w:bodyDiv w:val="1"/>
      <w:marLeft w:val="0"/>
      <w:marRight w:val="0"/>
      <w:marTop w:val="0"/>
      <w:marBottom w:val="0"/>
      <w:divBdr>
        <w:top w:val="none" w:sz="0" w:space="0" w:color="auto"/>
        <w:left w:val="none" w:sz="0" w:space="0" w:color="auto"/>
        <w:bottom w:val="none" w:sz="0" w:space="0" w:color="auto"/>
        <w:right w:val="none" w:sz="0" w:space="0" w:color="auto"/>
      </w:divBdr>
      <w:divsChild>
        <w:div w:id="875046885">
          <w:marLeft w:val="0"/>
          <w:marRight w:val="0"/>
          <w:marTop w:val="0"/>
          <w:marBottom w:val="0"/>
          <w:divBdr>
            <w:top w:val="none" w:sz="0" w:space="0" w:color="auto"/>
            <w:left w:val="none" w:sz="0" w:space="0" w:color="auto"/>
            <w:bottom w:val="none" w:sz="0" w:space="0" w:color="auto"/>
            <w:right w:val="none" w:sz="0" w:space="0" w:color="auto"/>
          </w:divBdr>
          <w:divsChild>
            <w:div w:id="2047875642">
              <w:marLeft w:val="0"/>
              <w:marRight w:val="0"/>
              <w:marTop w:val="0"/>
              <w:marBottom w:val="0"/>
              <w:divBdr>
                <w:top w:val="none" w:sz="0" w:space="0" w:color="auto"/>
                <w:left w:val="none" w:sz="0" w:space="0" w:color="auto"/>
                <w:bottom w:val="none" w:sz="0" w:space="0" w:color="auto"/>
                <w:right w:val="none" w:sz="0" w:space="0" w:color="auto"/>
              </w:divBdr>
              <w:divsChild>
                <w:div w:id="622032701">
                  <w:marLeft w:val="0"/>
                  <w:marRight w:val="0"/>
                  <w:marTop w:val="0"/>
                  <w:marBottom w:val="0"/>
                  <w:divBdr>
                    <w:top w:val="none" w:sz="0" w:space="0" w:color="auto"/>
                    <w:left w:val="none" w:sz="0" w:space="0" w:color="auto"/>
                    <w:bottom w:val="none" w:sz="0" w:space="0" w:color="auto"/>
                    <w:right w:val="none" w:sz="0" w:space="0" w:color="auto"/>
                  </w:divBdr>
                  <w:divsChild>
                    <w:div w:id="289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580">
      <w:bodyDiv w:val="1"/>
      <w:marLeft w:val="0"/>
      <w:marRight w:val="0"/>
      <w:marTop w:val="0"/>
      <w:marBottom w:val="0"/>
      <w:divBdr>
        <w:top w:val="none" w:sz="0" w:space="0" w:color="auto"/>
        <w:left w:val="none" w:sz="0" w:space="0" w:color="auto"/>
        <w:bottom w:val="none" w:sz="0" w:space="0" w:color="auto"/>
        <w:right w:val="none" w:sz="0" w:space="0" w:color="auto"/>
      </w:divBdr>
      <w:divsChild>
        <w:div w:id="460418850">
          <w:marLeft w:val="0"/>
          <w:marRight w:val="0"/>
          <w:marTop w:val="0"/>
          <w:marBottom w:val="0"/>
          <w:divBdr>
            <w:top w:val="none" w:sz="0" w:space="0" w:color="auto"/>
            <w:left w:val="none" w:sz="0" w:space="0" w:color="auto"/>
            <w:bottom w:val="none" w:sz="0" w:space="0" w:color="auto"/>
            <w:right w:val="none" w:sz="0" w:space="0" w:color="auto"/>
          </w:divBdr>
          <w:divsChild>
            <w:div w:id="1659458890">
              <w:marLeft w:val="0"/>
              <w:marRight w:val="0"/>
              <w:marTop w:val="0"/>
              <w:marBottom w:val="0"/>
              <w:divBdr>
                <w:top w:val="none" w:sz="0" w:space="0" w:color="auto"/>
                <w:left w:val="none" w:sz="0" w:space="0" w:color="auto"/>
                <w:bottom w:val="none" w:sz="0" w:space="0" w:color="auto"/>
                <w:right w:val="none" w:sz="0" w:space="0" w:color="auto"/>
              </w:divBdr>
              <w:divsChild>
                <w:div w:id="1332833046">
                  <w:marLeft w:val="0"/>
                  <w:marRight w:val="0"/>
                  <w:marTop w:val="0"/>
                  <w:marBottom w:val="0"/>
                  <w:divBdr>
                    <w:top w:val="none" w:sz="0" w:space="0" w:color="auto"/>
                    <w:left w:val="none" w:sz="0" w:space="0" w:color="auto"/>
                    <w:bottom w:val="none" w:sz="0" w:space="0" w:color="auto"/>
                    <w:right w:val="none" w:sz="0" w:space="0" w:color="auto"/>
                  </w:divBdr>
                  <w:divsChild>
                    <w:div w:id="8450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586">
      <w:bodyDiv w:val="1"/>
      <w:marLeft w:val="0"/>
      <w:marRight w:val="0"/>
      <w:marTop w:val="0"/>
      <w:marBottom w:val="0"/>
      <w:divBdr>
        <w:top w:val="none" w:sz="0" w:space="0" w:color="auto"/>
        <w:left w:val="none" w:sz="0" w:space="0" w:color="auto"/>
        <w:bottom w:val="none" w:sz="0" w:space="0" w:color="auto"/>
        <w:right w:val="none" w:sz="0" w:space="0" w:color="auto"/>
      </w:divBdr>
      <w:divsChild>
        <w:div w:id="1484008233">
          <w:marLeft w:val="0"/>
          <w:marRight w:val="0"/>
          <w:marTop w:val="0"/>
          <w:marBottom w:val="0"/>
          <w:divBdr>
            <w:top w:val="none" w:sz="0" w:space="0" w:color="auto"/>
            <w:left w:val="none" w:sz="0" w:space="0" w:color="auto"/>
            <w:bottom w:val="none" w:sz="0" w:space="0" w:color="auto"/>
            <w:right w:val="none" w:sz="0" w:space="0" w:color="auto"/>
          </w:divBdr>
          <w:divsChild>
            <w:div w:id="987592938">
              <w:marLeft w:val="0"/>
              <w:marRight w:val="0"/>
              <w:marTop w:val="0"/>
              <w:marBottom w:val="0"/>
              <w:divBdr>
                <w:top w:val="none" w:sz="0" w:space="0" w:color="auto"/>
                <w:left w:val="none" w:sz="0" w:space="0" w:color="auto"/>
                <w:bottom w:val="none" w:sz="0" w:space="0" w:color="auto"/>
                <w:right w:val="none" w:sz="0" w:space="0" w:color="auto"/>
              </w:divBdr>
              <w:divsChild>
                <w:div w:id="144320596">
                  <w:marLeft w:val="0"/>
                  <w:marRight w:val="0"/>
                  <w:marTop w:val="0"/>
                  <w:marBottom w:val="0"/>
                  <w:divBdr>
                    <w:top w:val="none" w:sz="0" w:space="0" w:color="auto"/>
                    <w:left w:val="none" w:sz="0" w:space="0" w:color="auto"/>
                    <w:bottom w:val="none" w:sz="0" w:space="0" w:color="auto"/>
                    <w:right w:val="none" w:sz="0" w:space="0" w:color="auto"/>
                  </w:divBdr>
                  <w:divsChild>
                    <w:div w:id="17137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936299">
      <w:bodyDiv w:val="1"/>
      <w:marLeft w:val="0"/>
      <w:marRight w:val="0"/>
      <w:marTop w:val="0"/>
      <w:marBottom w:val="0"/>
      <w:divBdr>
        <w:top w:val="none" w:sz="0" w:space="0" w:color="auto"/>
        <w:left w:val="none" w:sz="0" w:space="0" w:color="auto"/>
        <w:bottom w:val="none" w:sz="0" w:space="0" w:color="auto"/>
        <w:right w:val="none" w:sz="0" w:space="0" w:color="auto"/>
      </w:divBdr>
      <w:divsChild>
        <w:div w:id="830800367">
          <w:marLeft w:val="0"/>
          <w:marRight w:val="0"/>
          <w:marTop w:val="0"/>
          <w:marBottom w:val="0"/>
          <w:divBdr>
            <w:top w:val="none" w:sz="0" w:space="0" w:color="auto"/>
            <w:left w:val="none" w:sz="0" w:space="0" w:color="auto"/>
            <w:bottom w:val="none" w:sz="0" w:space="0" w:color="auto"/>
            <w:right w:val="none" w:sz="0" w:space="0" w:color="auto"/>
          </w:divBdr>
        </w:div>
        <w:div w:id="794375111">
          <w:marLeft w:val="0"/>
          <w:marRight w:val="0"/>
          <w:marTop w:val="0"/>
          <w:marBottom w:val="0"/>
          <w:divBdr>
            <w:top w:val="none" w:sz="0" w:space="0" w:color="auto"/>
            <w:left w:val="none" w:sz="0" w:space="0" w:color="auto"/>
            <w:bottom w:val="none" w:sz="0" w:space="0" w:color="auto"/>
            <w:right w:val="none" w:sz="0" w:space="0" w:color="auto"/>
          </w:divBdr>
        </w:div>
        <w:div w:id="1942180755">
          <w:marLeft w:val="0"/>
          <w:marRight w:val="0"/>
          <w:marTop w:val="0"/>
          <w:marBottom w:val="0"/>
          <w:divBdr>
            <w:top w:val="none" w:sz="0" w:space="0" w:color="auto"/>
            <w:left w:val="none" w:sz="0" w:space="0" w:color="auto"/>
            <w:bottom w:val="none" w:sz="0" w:space="0" w:color="auto"/>
            <w:right w:val="none" w:sz="0" w:space="0" w:color="auto"/>
          </w:divBdr>
        </w:div>
        <w:div w:id="1062369483">
          <w:marLeft w:val="0"/>
          <w:marRight w:val="0"/>
          <w:marTop w:val="0"/>
          <w:marBottom w:val="0"/>
          <w:divBdr>
            <w:top w:val="none" w:sz="0" w:space="0" w:color="auto"/>
            <w:left w:val="none" w:sz="0" w:space="0" w:color="auto"/>
            <w:bottom w:val="none" w:sz="0" w:space="0" w:color="auto"/>
            <w:right w:val="none" w:sz="0" w:space="0" w:color="auto"/>
          </w:divBdr>
        </w:div>
        <w:div w:id="929969842">
          <w:marLeft w:val="0"/>
          <w:marRight w:val="0"/>
          <w:marTop w:val="0"/>
          <w:marBottom w:val="0"/>
          <w:divBdr>
            <w:top w:val="none" w:sz="0" w:space="0" w:color="auto"/>
            <w:left w:val="none" w:sz="0" w:space="0" w:color="auto"/>
            <w:bottom w:val="none" w:sz="0" w:space="0" w:color="auto"/>
            <w:right w:val="none" w:sz="0" w:space="0" w:color="auto"/>
          </w:divBdr>
        </w:div>
        <w:div w:id="1440249721">
          <w:marLeft w:val="0"/>
          <w:marRight w:val="0"/>
          <w:marTop w:val="0"/>
          <w:marBottom w:val="0"/>
          <w:divBdr>
            <w:top w:val="none" w:sz="0" w:space="0" w:color="auto"/>
            <w:left w:val="none" w:sz="0" w:space="0" w:color="auto"/>
            <w:bottom w:val="none" w:sz="0" w:space="0" w:color="auto"/>
            <w:right w:val="none" w:sz="0" w:space="0" w:color="auto"/>
          </w:divBdr>
        </w:div>
        <w:div w:id="447746663">
          <w:marLeft w:val="0"/>
          <w:marRight w:val="0"/>
          <w:marTop w:val="0"/>
          <w:marBottom w:val="0"/>
          <w:divBdr>
            <w:top w:val="none" w:sz="0" w:space="0" w:color="auto"/>
            <w:left w:val="none" w:sz="0" w:space="0" w:color="auto"/>
            <w:bottom w:val="none" w:sz="0" w:space="0" w:color="auto"/>
            <w:right w:val="none" w:sz="0" w:space="0" w:color="auto"/>
          </w:divBdr>
        </w:div>
      </w:divsChild>
    </w:div>
    <w:div w:id="19597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ihi.ca/CIHI-ext-portal/internet/en/documentfull/spending+and+health+workforce/spending/nhex_product_201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Neill</dc:creator>
  <cp:keywords/>
  <dc:description/>
  <cp:lastModifiedBy>Tammy Schirle</cp:lastModifiedBy>
  <cp:revision>2</cp:revision>
  <dcterms:created xsi:type="dcterms:W3CDTF">2015-09-04T17:14:00Z</dcterms:created>
  <dcterms:modified xsi:type="dcterms:W3CDTF">2015-09-04T17:14:00Z</dcterms:modified>
</cp:coreProperties>
</file>